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3902F5"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EA4452" w:rsidRPr="003F7E5D" w:rsidRDefault="00EA4452" w:rsidP="00EA4452">
      <w:pPr>
        <w:tabs>
          <w:tab w:val="left" w:pos="6237"/>
          <w:tab w:val="right" w:pos="8306"/>
        </w:tabs>
        <w:jc w:val="center"/>
        <w:rPr>
          <w:b/>
        </w:rPr>
      </w:pPr>
      <w:r>
        <w:rPr>
          <w:b/>
        </w:rPr>
        <w:t>KLAIPĖDOS LOPŠELIO-DARŽELIO</w:t>
      </w:r>
      <w:r w:rsidRPr="003F7E5D">
        <w:rPr>
          <w:b/>
        </w:rPr>
        <w:t xml:space="preserve"> „SAKALĖLIS“</w:t>
      </w:r>
    </w:p>
    <w:p w:rsidR="0006079E" w:rsidRDefault="00EA4452" w:rsidP="00EA4452">
      <w:pPr>
        <w:jc w:val="center"/>
        <w:rPr>
          <w:b/>
        </w:rPr>
      </w:pPr>
      <w:r>
        <w:rPr>
          <w:b/>
          <w:lang w:eastAsia="lt-LT"/>
        </w:rPr>
        <w:t xml:space="preserve">2022 </w:t>
      </w:r>
      <w:r w:rsidRPr="003F7E5D">
        <w:rPr>
          <w:b/>
          <w:lang w:eastAsia="lt-LT"/>
        </w:rPr>
        <w:t>METŲ VEIKLOS ATASKAITA</w:t>
      </w:r>
    </w:p>
    <w:p w:rsidR="00832CC9" w:rsidRPr="00F72A1E" w:rsidRDefault="00832CC9" w:rsidP="0006079E">
      <w:pPr>
        <w:jc w:val="center"/>
      </w:pPr>
    </w:p>
    <w:p w:rsidR="00EA4452" w:rsidRPr="00520427" w:rsidRDefault="00EA4452" w:rsidP="000B15D2">
      <w:pPr>
        <w:pStyle w:val="Pagrindiniotekstotrauka"/>
        <w:spacing w:after="0"/>
        <w:ind w:left="0" w:firstLine="851"/>
        <w:jc w:val="both"/>
        <w:rPr>
          <w:kern w:val="2"/>
          <w:lang w:eastAsia="zh-CN" w:bidi="hi-IN"/>
        </w:rPr>
      </w:pPr>
      <w:r w:rsidRPr="00520427">
        <w:t xml:space="preserve">Klaipėdos lopšelis-darželis ,,Sakalėlis“ (toliau – Įstaiga) įgyvendina </w:t>
      </w:r>
      <w:r w:rsidRPr="00520427">
        <w:rPr>
          <w:lang w:eastAsia="ar-SA"/>
        </w:rPr>
        <w:t xml:space="preserve">ikimokyklinio, priešmokyklinio ir pritaikytas ikimokyklinio, priešmokyklinio ugdymo bendrąsias </w:t>
      </w:r>
      <w:r w:rsidRPr="00520427">
        <w:rPr>
          <w:bCs/>
        </w:rPr>
        <w:t>programas</w:t>
      </w:r>
      <w:r>
        <w:rPr>
          <w:bCs/>
        </w:rPr>
        <w:t>.</w:t>
      </w:r>
      <w:r w:rsidRPr="00520427">
        <w:t xml:space="preserve"> 2022-09-01 duomenimis</w:t>
      </w:r>
      <w:r>
        <w:t>,</w:t>
      </w:r>
      <w:r w:rsidRPr="00520427">
        <w:t xml:space="preserve"> Įstaigą lankė 127 ugdytiniai</w:t>
      </w:r>
      <w:r w:rsidR="00892568">
        <w:t xml:space="preserve">. </w:t>
      </w:r>
      <w:r w:rsidRPr="00520427">
        <w:t xml:space="preserve">Veikė 2 ankstyvojo amžiaus, 6 ikimokyklinio amžiaus ir 3 priešmokyklinio amžiaus grupės. </w:t>
      </w:r>
      <w:r w:rsidRPr="00520427">
        <w:rPr>
          <w:kern w:val="2"/>
          <w:lang w:eastAsia="zh-CN" w:bidi="hi-IN"/>
        </w:rPr>
        <w:t xml:space="preserve">Įstaigos metinio plano įgyvendinime dalyvavo </w:t>
      </w:r>
      <w:r w:rsidRPr="00520427">
        <w:t>38 pedagoginiai darbuotojai ir 38</w:t>
      </w:r>
      <w:r w:rsidRPr="00520427">
        <w:rPr>
          <w:bCs/>
        </w:rPr>
        <w:t xml:space="preserve"> nepedagoginiai darbuotojai.</w:t>
      </w:r>
      <w:r w:rsidRPr="00520427">
        <w:t xml:space="preserve"> 21 pedagogo darbo stažas yra daugiau nei 25 m., 3 – daugiau kaip 20 m., 2 – daugiau kaip 15 m. 92 % pedagogų yra įgiję aukštąjį išsilavinimą, 4 baigė magistrantūros studijas. 5 pedagogai atestuoti mokytojo, 9 – vyresniojo mokytojo ir 20 – mokytojo metodininko kvalifikacinėms kategorijoms.</w:t>
      </w:r>
      <w:r w:rsidRPr="00520427">
        <w:rPr>
          <w:kern w:val="2"/>
          <w:lang w:eastAsia="zh-CN" w:bidi="hi-IN"/>
        </w:rPr>
        <w:t xml:space="preserve"> Įstaigai skirta 79,15 etato</w:t>
      </w:r>
      <w:r w:rsidR="00892568">
        <w:rPr>
          <w:kern w:val="2"/>
          <w:lang w:eastAsia="zh-CN" w:bidi="hi-IN"/>
        </w:rPr>
        <w:t>.</w:t>
      </w:r>
    </w:p>
    <w:p w:rsidR="00EA4452" w:rsidRPr="00520427" w:rsidRDefault="00EA4452" w:rsidP="000B15D2">
      <w:pPr>
        <w:tabs>
          <w:tab w:val="left" w:pos="1134"/>
        </w:tabs>
        <w:ind w:firstLine="851"/>
        <w:contextualSpacing/>
        <w:jc w:val="both"/>
        <w:rPr>
          <w:rFonts w:eastAsia="Calibri"/>
        </w:rPr>
      </w:pPr>
      <w:r w:rsidRPr="00520427">
        <w:rPr>
          <w:rFonts w:eastAsia="Calibri"/>
        </w:rPr>
        <w:t xml:space="preserve">2022 metais Įstaiga veikė vadovaudamasi 2022–2024 m. strateginiu planu (toliau – Strateginis planas) ir 2022 m. veiklos planu (toliau – Veiklos planas). Įstaigos bendruomenė 2022 m. numatė </w:t>
      </w:r>
      <w:r>
        <w:rPr>
          <w:rFonts w:eastAsia="Calibri"/>
        </w:rPr>
        <w:t xml:space="preserve">2 </w:t>
      </w:r>
      <w:r w:rsidRPr="00520427">
        <w:rPr>
          <w:rFonts w:eastAsia="Calibri"/>
        </w:rPr>
        <w:t>prioritetines veiklos kryptis:</w:t>
      </w:r>
      <w:r>
        <w:t xml:space="preserve"> 1)</w:t>
      </w:r>
      <w:r w:rsidRPr="00520427">
        <w:t xml:space="preserve"> įgyvendinti į vaiką orientuotą ugdymo turinį, taikant inovatyvias priemones, nukreiptas į ugdymo(si) pasiekimų kokybę b</w:t>
      </w:r>
      <w:r>
        <w:t>ei pagalbos teikimo gerinimą; 2)</w:t>
      </w:r>
      <w:r w:rsidRPr="00520427">
        <w:t xml:space="preserve"> tobulinti įvairių gebėjimų</w:t>
      </w:r>
      <w:r w:rsidR="00892568">
        <w:t xml:space="preserve"> ir</w:t>
      </w:r>
      <w:r w:rsidRPr="00520427">
        <w:t xml:space="preserve"> poreikių ugdytinių kompetencijas.</w:t>
      </w:r>
      <w:r w:rsidRPr="00520427">
        <w:rPr>
          <w:rFonts w:eastAsia="Calibri"/>
        </w:rPr>
        <w:t xml:space="preserve"> Strateginiame ir Veiklos planuose buvo iškelti konkretūs veiklos tikslai ir uždaviniai, numatytos priemonės rezultatui pasiekti.</w:t>
      </w:r>
    </w:p>
    <w:p w:rsidR="00EA4452" w:rsidRPr="00520427" w:rsidRDefault="00EA4452" w:rsidP="000B15D2">
      <w:pPr>
        <w:ind w:firstLine="851"/>
        <w:jc w:val="both"/>
      </w:pPr>
      <w:r w:rsidRPr="00520427">
        <w:t xml:space="preserve">Siekiant Strateginio plano pirmojo tikslo – užtikrinti kokybišką ugdymo proceso organizavimą – </w:t>
      </w:r>
      <w:r w:rsidRPr="00520427">
        <w:rPr>
          <w:rFonts w:eastAsia="Calibri"/>
        </w:rPr>
        <w:t>Įstaigos veikla buvo nukreipta į kokybišką ir kryptingą vaikų ugdymo(si) užtikrinimą, gebėjimų ir pažangos vertinimo sistemos įgyvendinimą, vaikų poreikius atliepiančios pagalbos teikimą.</w:t>
      </w:r>
      <w:r w:rsidRPr="00520427">
        <w:t xml:space="preserve"> </w:t>
      </w:r>
      <w:r w:rsidRPr="00520427">
        <w:rPr>
          <w:rFonts w:eastAsia="Calibri"/>
        </w:rPr>
        <w:t>Veiklos plane numatytas tikslas –</w:t>
      </w:r>
      <w:r w:rsidRPr="00520427">
        <w:t xml:space="preserve"> į vaiką ir jo poreikius orientuoto ugdymo turinio ir kultūros gerinimas.</w:t>
      </w:r>
      <w:r w:rsidRPr="00520427">
        <w:rPr>
          <w:lang w:eastAsia="ar-SA"/>
        </w:rPr>
        <w:t xml:space="preserve"> Tikslo įgyvendinimui numatytas uždavinys </w:t>
      </w:r>
      <w:r w:rsidRPr="00520427">
        <w:rPr>
          <w:rFonts w:eastAsia="Calibri"/>
        </w:rPr>
        <w:t>–</w:t>
      </w:r>
      <w:r w:rsidRPr="00520427">
        <w:rPr>
          <w:lang w:eastAsia="ar-SA"/>
        </w:rPr>
        <w:t xml:space="preserve"> </w:t>
      </w:r>
      <w:r w:rsidRPr="00520427">
        <w:rPr>
          <w:rFonts w:eastAsia="Calibri"/>
        </w:rPr>
        <w:t>t</w:t>
      </w:r>
      <w:r w:rsidRPr="00520427">
        <w:t>aikyti inovacijas ugdymo turinio įgyvendinimo modernizavimui.</w:t>
      </w:r>
    </w:p>
    <w:p w:rsidR="00EA4452" w:rsidRPr="00273326" w:rsidRDefault="00EA4452" w:rsidP="000B15D2">
      <w:pPr>
        <w:ind w:firstLine="851"/>
        <w:jc w:val="both"/>
        <w:rPr>
          <w:lang w:eastAsia="ar-SA"/>
        </w:rPr>
      </w:pPr>
      <w:r w:rsidRPr="00520427">
        <w:t xml:space="preserve">Įgyvendinant šį uždavinį, vykdytos priemonės: kryptingai organizuotas vertybinis </w:t>
      </w:r>
      <w:r w:rsidRPr="00273326">
        <w:t>ugdymas ir ugdytos kompetencijos, ugdymo turinį siejant su gyvenimo aktualijomis. Ugdymo procese taikyti inovatyvūs ugdymo STEAM, STREAM principai, žaidimo, projekto metodas</w:t>
      </w:r>
      <w:r w:rsidR="00892568">
        <w:t>.</w:t>
      </w:r>
      <w:r w:rsidRPr="00273326">
        <w:t xml:space="preserve"> 50 % (2021 m. – 20 %) padidėjo patyriminio ugdymo veiklų vidaus ir lauko erdvėse. 90 % ugdytinių patobulino asmenines patirtis, pagerėjo pedagogų ir vaikų kompiuterinio raštingumo lygis. Dalyvavimas tarptautinėse programose „Zipio draugai“, „Kimochis“ pagerino ugdytinių emocinių sunkumų įveikimo gebėjimus, užtikrino geresnę vaikų emocinę savijautą. Vadovaujantis atnaujinta priešmokyklinio ugdymo bendrąja programa (toliau – BP), numatyti sėkmės kriterijai, vykdyta veiklos planavimo, programos </w:t>
      </w:r>
      <w:r w:rsidRPr="00273326">
        <w:rPr>
          <w:bCs/>
        </w:rPr>
        <w:t xml:space="preserve">įgyvendinimo priežiūra. </w:t>
      </w:r>
      <w:r w:rsidRPr="00273326">
        <w:t>Stiprintos mokėjimo mokytis kompetencijos: s</w:t>
      </w:r>
      <w:r w:rsidRPr="00273326">
        <w:rPr>
          <w:lang w:eastAsia="ar-SA"/>
        </w:rPr>
        <w:t>iekta nuolatinio profesinio tobulėjimo ir skatinta asmeninė saviugda bei lyderystė.</w:t>
      </w:r>
      <w:r w:rsidRPr="00273326">
        <w:t xml:space="preserve"> </w:t>
      </w:r>
      <w:r w:rsidRPr="00273326">
        <w:rPr>
          <w:kern w:val="2"/>
          <w:lang w:eastAsia="lt-LT" w:bidi="hi-IN"/>
        </w:rPr>
        <w:t>100 % įgyvendinta kvalifikacijos tobulinimo programa ir parengta jos apskaita (i</w:t>
      </w:r>
      <w:r w:rsidRPr="00273326">
        <w:rPr>
          <w:kern w:val="2"/>
          <w:lang w:eastAsia="zh-CN" w:bidi="hi-IN"/>
        </w:rPr>
        <w:t xml:space="preserve">šklausyta 6716 val.). Parengta kvalifikacijos tobulinimo programa „Nuo idėjos iki sėkmės geros sveikatos link...“ ir organizuotas trijų dienų seminaras, bendradarbiaujant su Klaipėdos universiteto </w:t>
      </w:r>
      <w:r w:rsidR="00D13D14">
        <w:rPr>
          <w:kern w:val="2"/>
          <w:lang w:eastAsia="zh-CN" w:bidi="hi-IN"/>
        </w:rPr>
        <w:t>S</w:t>
      </w:r>
      <w:r w:rsidRPr="00273326">
        <w:rPr>
          <w:kern w:val="2"/>
          <w:lang w:eastAsia="zh-CN" w:bidi="hi-IN"/>
        </w:rPr>
        <w:t>veikatos ir humanitarinių mokslų fakulteto Tęstinių studijų centru ir Klaipėdos lopšeliu-darželiu „Alksniukas“. Sukurta pridėtinė vertė Įstaigai vietos ir regiono lygmeniu, pasidalinta žiniomis apie sporto projektų paraiškų rengimą.</w:t>
      </w:r>
      <w:r w:rsidRPr="00273326">
        <w:rPr>
          <w:lang w:eastAsia="ar-SA"/>
        </w:rPr>
        <w:t xml:space="preserve"> </w:t>
      </w:r>
      <w:r w:rsidRPr="00273326">
        <w:rPr>
          <w:bCs/>
        </w:rPr>
        <w:t xml:space="preserve">29 % priešmokyklinio ugdymo pedagogų dalyvavo ilgalaikiuose priešmokyklinio ugdymo mokymuose, pagilino teorines žinias ir praktinius įgūdžius apie priešmokyklinio ugdymo inovacijas. </w:t>
      </w:r>
    </w:p>
    <w:p w:rsidR="00EA4452" w:rsidRPr="00520427" w:rsidRDefault="00EA4452" w:rsidP="000B15D2">
      <w:pPr>
        <w:ind w:firstLine="851"/>
        <w:jc w:val="both"/>
        <w:rPr>
          <w:sz w:val="20"/>
          <w:lang w:eastAsia="lt-LT"/>
        </w:rPr>
      </w:pPr>
      <w:r w:rsidRPr="00273326">
        <w:t>Kryptingai ir nuosekliai teikta švi</w:t>
      </w:r>
      <w:r>
        <w:t>etimo pagalba 33</w:t>
      </w:r>
      <w:r w:rsidRPr="00273326">
        <w:t xml:space="preserve"> ugdytiniams</w:t>
      </w:r>
      <w:r w:rsidRPr="00520427">
        <w:t xml:space="preserve">: 11 – sutrikimas pašalintas, 22 – logopedo pagalba tęsiama. </w:t>
      </w:r>
      <w:r w:rsidR="00D13D14">
        <w:t xml:space="preserve">Vadovaujantis </w:t>
      </w:r>
      <w:r w:rsidRPr="00520427">
        <w:t xml:space="preserve">Klaipėdos miesto pedagoginės psichologinės tarnybos (toliau – </w:t>
      </w:r>
      <w:r w:rsidRPr="00814935">
        <w:t xml:space="preserve">PPT) pateiktomis rekomendacijomis, specialiojo pedagogo, logopedo, judesio korekcijos mokytojo ir </w:t>
      </w:r>
      <w:r w:rsidRPr="00520427">
        <w:t xml:space="preserve">/ ar kineziterapeuto pagalba teikta 56 pagalbos gavėjams, turintiems </w:t>
      </w:r>
      <w:r w:rsidRPr="00D757C5">
        <w:rPr>
          <w:color w:val="000000" w:themeColor="text1"/>
        </w:rPr>
        <w:t>didelių specialiųjų ugdymosi poreikių (toliau – SUP</w:t>
      </w:r>
      <w:r w:rsidRPr="00520427">
        <w:t xml:space="preserve">); 4 ugdytiniams teikta ir tebetęsiama </w:t>
      </w:r>
      <w:r w:rsidRPr="00520427">
        <w:lastRenderedPageBreak/>
        <w:t>surdopedagogo pagalba, pagal poreikį pagalbą teikė 9 mokytojo padėjėjai</w:t>
      </w:r>
      <w:r w:rsidR="00D13D14">
        <w:t xml:space="preserve">, </w:t>
      </w:r>
      <w:r w:rsidRPr="00520427">
        <w:t xml:space="preserve">psichologinę pagalbą (pagal poreikį) teikė PPT deleguoti psichologai. Teikta pagalba iš dalies davė laukiamų rezultatų, tenkinant vaikų SUP: ugdytiniai įgijo ne tik pagrindinių žinių, bet iš dalies pasiekė aukštesnių asmeninių pasiekimų. Švietimo pagalbos teikimą ir specialiojo ugdymo įgyvendinimą koordinavo Vaiko gerovės komisija (toliau – VGK), organizuota 40 (2021 m. – 32) VGK posėdžių; </w:t>
      </w:r>
      <w:r w:rsidRPr="00520427">
        <w:rPr>
          <w:bCs/>
        </w:rPr>
        <w:t xml:space="preserve">100 % </w:t>
      </w:r>
      <w:r w:rsidRPr="00520427">
        <w:t>ugdytinių, kuriems paskirta švietimo pagalba</w:t>
      </w:r>
      <w:r w:rsidR="00D13D14">
        <w:t>,</w:t>
      </w:r>
      <w:r w:rsidRPr="00520427">
        <w:t xml:space="preserve"> bei 6 ugdytiniams</w:t>
      </w:r>
      <w:r w:rsidR="00D13D14">
        <w:t xml:space="preserve">, </w:t>
      </w:r>
      <w:r w:rsidRPr="00520427">
        <w:t xml:space="preserve">kuriems paskirta koordinuotai teikiama pagalba, parengti ir įgyvendinti individualūs pagalbos vaikui planai. 2022 m. Įstaigos veiklos įsivertinimas (dalyvavo 75 % Įstaigos bendruomenės narių) leido atlikti ugdymo(si) aplinkos, jos saugumo, bendruomenės narių tarpusavio santykių, ugdymo kokybės ir kitų su vaiko gerove susijusių aspektų analizę ir identifikuoti stipriąsias Įstaigos veiklos puses bei rizikos veiksnius. Vykdytas I ir II pusmečio ugdytinių pasiekimų vertinimas: </w:t>
      </w:r>
      <w:r w:rsidRPr="00520427">
        <w:rPr>
          <w:color w:val="222222"/>
          <w:shd w:val="clear" w:color="auto" w:fill="FFFFFF"/>
        </w:rPr>
        <w:t>norminio vertinimo duomenimis</w:t>
      </w:r>
      <w:r w:rsidR="00D13D14">
        <w:rPr>
          <w:color w:val="222222"/>
          <w:shd w:val="clear" w:color="auto" w:fill="FFFFFF"/>
        </w:rPr>
        <w:t>,</w:t>
      </w:r>
      <w:r w:rsidRPr="00520427">
        <w:rPr>
          <w:color w:val="222222"/>
          <w:shd w:val="clear" w:color="auto" w:fill="FFFFFF"/>
        </w:rPr>
        <w:t xml:space="preserve"> 98 % </w:t>
      </w:r>
      <w:r w:rsidRPr="001D7857">
        <w:rPr>
          <w:shd w:val="clear" w:color="auto" w:fill="FFFFFF"/>
        </w:rPr>
        <w:t>ikimokyklinio ir priešmokyklinio ugdymo grupių ugdytinių padarė individualią pažangą. Ugdytinių, ugdomų pagal pritaikytas ikimokyklinio ir priešmokyklinio ugdymo BP,</w:t>
      </w:r>
      <w:r w:rsidRPr="001D7857">
        <w:t xml:space="preserve"> pasiekimai apibendrinti VGK posėdžiuose, suteiktas grįžtamasis ryšys tėvams (globėjams, rūpintojams)</w:t>
      </w:r>
      <w:r w:rsidR="00D13D14">
        <w:t xml:space="preserve"> (toliau – tėvai)</w:t>
      </w:r>
      <w:r w:rsidRPr="001D7857">
        <w:t xml:space="preserve">. 100 % tėvų dalyvavo savo vaikų pažangos ir pasiekimų vertinime; 97 % tėvų įsitraukė į vaikų ugdymo(si) procesą, prisijungę prie elektroninio dienyno „Mūsų darželis“. 100 % </w:t>
      </w:r>
      <w:r w:rsidRPr="00520427">
        <w:t>pedagogų dalyvavo ilgalaikėje programoje „Besimokančių darželi</w:t>
      </w:r>
      <w:r>
        <w:t xml:space="preserve">ų </w:t>
      </w:r>
      <w:r w:rsidRPr="00520427">
        <w:t>tinklas 2022 m.“ ir patobulino bendrąsias bei didaktines kompetencijas. Įgytos žinios suteikė galimybę paįvairinti ugdymo procesą, vaikai laisvanoriškai įsitrauk</w:t>
      </w:r>
      <w:r w:rsidR="00330D83">
        <w:t>ė</w:t>
      </w:r>
      <w:r w:rsidRPr="00520427">
        <w:t xml:space="preserve"> į žaidimus grupės erdvėje bei lauke. Organizuoti tradiciniai renginiai, pramogos, išvykos, ugdytinių darbų parodos, edukacinės ir projektinės veiklos</w:t>
      </w:r>
      <w:r w:rsidR="00330D83">
        <w:t>,</w:t>
      </w:r>
      <w:r w:rsidRPr="00520427">
        <w:t xml:space="preserve"> kurių metu sudarytos sąlygos ugdytinių saviraiškai, socializacijai ir kitų vertybinių nuostatų plėtotei. Įgyvendintos projekto </w:t>
      </w:r>
      <w:r w:rsidRPr="00330D83">
        <w:rPr>
          <w:i/>
        </w:rPr>
        <w:t>„</w:t>
      </w:r>
      <w:r w:rsidRPr="00330D83">
        <w:rPr>
          <w:rStyle w:val="Emfaz"/>
          <w:i w:val="0"/>
        </w:rPr>
        <w:t>A spektro mokyklų tinklo kūrimas“ 6</w:t>
      </w:r>
      <w:r w:rsidRPr="00520427">
        <w:rPr>
          <w:rStyle w:val="Emfaz"/>
        </w:rPr>
        <w:t xml:space="preserve"> </w:t>
      </w:r>
      <w:r w:rsidRPr="00520427">
        <w:t>priemonės, padėjusios vaikams, turintiems A spektro, elgesio ir emocijų sutrikimus, sumažinti sensorinės integracijos sunkumus, lengviau prisitaikyti prie kasdienės aplinkos pokyčių</w:t>
      </w:r>
      <w:r w:rsidR="00330D83">
        <w:t>.</w:t>
      </w:r>
    </w:p>
    <w:p w:rsidR="00EA4452" w:rsidRPr="00520427" w:rsidRDefault="00EA4452" w:rsidP="000B15D2">
      <w:pPr>
        <w:ind w:firstLine="851"/>
        <w:jc w:val="both"/>
      </w:pPr>
      <w:r w:rsidRPr="00520427">
        <w:t>Siekiant Strateginio plano antrojo tikslo – užtikrinti sveiką, saugią ir šiuolaikinius ugdymo(si) reikalavimus atliepiančią aplinką – realizuotos Veiklos plano tikslo – saugios, sveikos, vaikui palankios ir įtraukios aplinkos kūrimas</w:t>
      </w:r>
      <w:r w:rsidR="00330D83">
        <w:t xml:space="preserve"> –</w:t>
      </w:r>
      <w:r w:rsidRPr="00520427">
        <w:t xml:space="preserve"> priemonės, kurioms įgyvendinti numatyti du uždaviniai:</w:t>
      </w:r>
    </w:p>
    <w:p w:rsidR="00F9318F" w:rsidRDefault="00EA4452" w:rsidP="000B15D2">
      <w:pPr>
        <w:ind w:firstLine="851"/>
        <w:jc w:val="both"/>
      </w:pPr>
      <w:r w:rsidRPr="00520427">
        <w:t>– įgyvendinant pirmąjį uždavinį – plėsti sveikos ir aktyvios gyvensenos kryptį, skatinant įvairių gebėjimų ir galių vaikų fizinį aktyvumą, motyvaciją, įsitraukiant į judumo veiklas – vykdytos E</w:t>
      </w:r>
      <w:r w:rsidR="00330D83">
        <w:t xml:space="preserve">uropos Sąjungos </w:t>
      </w:r>
      <w:r w:rsidRPr="00520427">
        <w:t>programos ,,Vaisių vartojimo skatinimas švietimo įstaigose“, ,,Pienas vaikams“; sudarytos sąlygos vaikų mitybos raciono paįvairinimui sveikatą palaikančiais produktais, formuotas supratimas apie sveikos mitybos</w:t>
      </w:r>
      <w:r w:rsidRPr="00520427">
        <w:rPr>
          <w:bCs/>
        </w:rPr>
        <w:t xml:space="preserve"> poveikį ir naudą sveikatai. </w:t>
      </w:r>
      <w:r>
        <w:t>44</w:t>
      </w:r>
      <w:r w:rsidRPr="00520427">
        <w:t xml:space="preserve"> </w:t>
      </w:r>
      <w:r>
        <w:t xml:space="preserve">SUP turintiems </w:t>
      </w:r>
      <w:r w:rsidRPr="00520427">
        <w:t>ugdytiniams parengti ortopediniai režimai, taikytos kompensacinės technikos bei ortopedinės priemonės, parengtos 9 maitinimo programos, vykdyta jų priežiūra ir kontrolė. Teiktos šios asmens sveikatos priežiūros paslaugos: 158 povandeninio viso kūno masažo</w:t>
      </w:r>
      <w:r w:rsidR="00330D83">
        <w:t xml:space="preserve">, </w:t>
      </w:r>
      <w:r w:rsidRPr="00520427">
        <w:t>772 viso kūno ar atskirų kūno dalių masažo</w:t>
      </w:r>
      <w:r w:rsidR="00330D83">
        <w:t xml:space="preserve">, </w:t>
      </w:r>
      <w:r w:rsidRPr="00520427">
        <w:t>877 vibracinio pėdų masažo</w:t>
      </w:r>
      <w:r w:rsidR="00330D83">
        <w:t xml:space="preserve">, </w:t>
      </w:r>
      <w:r w:rsidRPr="00520427">
        <w:t>1678 š</w:t>
      </w:r>
      <w:r>
        <w:t>ildomųjų kompresų</w:t>
      </w:r>
      <w:r w:rsidR="00330D83">
        <w:t xml:space="preserve">. </w:t>
      </w:r>
      <w:r w:rsidRPr="00520427">
        <w:t>Organizuota 4111 kineziterapeutų ir judesio korekcijos specialistų užsiėmimų</w:t>
      </w:r>
      <w:r w:rsidR="00330D83">
        <w:t xml:space="preserve">. </w:t>
      </w:r>
      <w:r w:rsidRPr="00520427">
        <w:t xml:space="preserve">Įstaigos </w:t>
      </w:r>
      <w:r>
        <w:t xml:space="preserve">ikimokyklinio ir priešmokyklinio ugdymo grupėse </w:t>
      </w:r>
      <w:r w:rsidRPr="00520427">
        <w:t>vykdytos 2 vaikų judesio ir laikysenos stebėsenos</w:t>
      </w:r>
      <w:r w:rsidR="00330D83">
        <w:t xml:space="preserve">, </w:t>
      </w:r>
      <w:r w:rsidRPr="00520427">
        <w:t>3 prevencinės plokščiapėdystės veiklos</w:t>
      </w:r>
      <w:r w:rsidR="00330D83">
        <w:t xml:space="preserve">. </w:t>
      </w:r>
      <w:r w:rsidRPr="00520427">
        <w:t xml:space="preserve">Pažangi, šiuolaikinius standartus atitinkanti reabilitacija bei atnaujinta paslaugų teikimo aplinka įgalino stimuliuoti vaikų jutiminį judesių suvokimą, gerinti fizinę sveikatą. Dėmesys sutelktas į tęstinio sporto projekto ,,Aktyviai ir linksmai nori sportuoti ,,Sakalėlio“ vaikai“, bendrai finansuojamo Sporto rėmimo fondo lėšomis, kurį administravo Švietimo, mokslo ir sporto ministerija bei Švietimo mainų paramos fondas, įgyvendinimą: gautas finansavimas, įsigytas lauko muzikos instrumentų komplektas, mobili interaktyvi projekcija su kilimėliu. Projekte dalyvavo </w:t>
      </w:r>
      <w:r w:rsidRPr="00520427">
        <w:rPr>
          <w:shd w:val="clear" w:color="auto" w:fill="FFFFFF"/>
        </w:rPr>
        <w:t xml:space="preserve">bendruomenės nariai, socialiniai partneriai, mikrorajono gyventojai ir savanoriai (iš viso 500 dalyvių). Aktyviai vykdyta projekto sklaida. </w:t>
      </w:r>
      <w:r w:rsidRPr="00520427">
        <w:rPr>
          <w:color w:val="222222"/>
        </w:rPr>
        <w:t>K</w:t>
      </w:r>
      <w:r w:rsidRPr="00520427">
        <w:rPr>
          <w:color w:val="222222"/>
          <w:lang w:eastAsia="lt-LT"/>
        </w:rPr>
        <w:t xml:space="preserve">ryptingai plėtotas bendruomenės ir vaikų judumas, pagerėjo fizinis aktyvumas, greičio, jėgos ir ištvermės parametrai priklausomai nuo individualių gebėjimų bei turimų negalių. </w:t>
      </w:r>
      <w:r>
        <w:t xml:space="preserve">Dalyvauta Lietuvos tautinio olimpinio komiteto </w:t>
      </w:r>
      <w:r w:rsidRPr="00520427">
        <w:t>projek</w:t>
      </w:r>
      <w:r>
        <w:t>te</w:t>
      </w:r>
      <w:r w:rsidRPr="00520427">
        <w:t xml:space="preserve"> ,,Lietuvos mažųjų žaidynės“, organizuoti 4 susitikimai su sveikatos priežiūros specialistais</w:t>
      </w:r>
      <w:r w:rsidR="00F9318F">
        <w:t xml:space="preserve">, </w:t>
      </w:r>
      <w:r w:rsidRPr="00520427">
        <w:t>11 saugaus eismo ir sveikatos valandėlių</w:t>
      </w:r>
      <w:r w:rsidR="00F9318F">
        <w:t xml:space="preserve">, </w:t>
      </w:r>
      <w:r w:rsidRPr="00520427">
        <w:t xml:space="preserve">4 trumpalaikiai projektai, 5 sporto renginiai, 2 muzikos ir Himalajų dubenėlių bei gongų garsų terapijos užsiėmimai, renginys Pasaulinei </w:t>
      </w:r>
      <w:r w:rsidRPr="00520427">
        <w:lastRenderedPageBreak/>
        <w:t>muzikos dienai paminėti „Muzikos takeliu 2022“, edukacinė fizinio aktyvumo veikla su futbolo akademijos „Gintaras“ treneriais. Parengta ugdytinių profilaktinių sveikatos patikrinimų duomenų analizė pagrindė minėtų veiklų naudą vaikų fizinei ir emocinei sveikata</w:t>
      </w:r>
      <w:r w:rsidR="00F9318F">
        <w:t>.</w:t>
      </w:r>
    </w:p>
    <w:p w:rsidR="00EA4452" w:rsidRPr="00520427" w:rsidRDefault="00EA4452" w:rsidP="00EA4452">
      <w:pPr>
        <w:ind w:firstLine="882"/>
        <w:jc w:val="both"/>
        <w:rPr>
          <w:kern w:val="2"/>
          <w:lang w:eastAsia="zh-CN" w:bidi="hi-IN"/>
        </w:rPr>
      </w:pPr>
      <w:r w:rsidRPr="00520427">
        <w:t xml:space="preserve">– įgyvendinant antrąjį uždavinį – siekti dalinės integracijos ir įtraukiojo ugdymo, atitinkančio vaiko ugdymo(si) galias ir poreikius – Įstaigos veikla buvo orientuota į bendruomenės vertybinių nuostatų apie integraciją ir įtraukųjį ugdymą formavimą, pedagogų gebėjimus suvokti, atpažinti ir atliepti vaikų SUP. Organizuotos 3 šviečiamojo pobūdžio veiklos bendruomenei apie įtraukiojo ugdymo vertybes ir </w:t>
      </w:r>
      <w:r w:rsidR="00892568">
        <w:t>Į</w:t>
      </w:r>
      <w:r w:rsidRPr="00520427">
        <w:t xml:space="preserve">staigos išskirtinumą, 5 prevencinės veiklos ugdytiniams; atlikta anketinė apklausa „Įtraukiojo ugdymo vertybinės nuostatos lopšelyje-darželyje „Sakalėlis“ pedagogų ir tėvų požiūriu“, parengta gautų rezultatų analizė, atliktas nuomonių tyrimas. Siekiant kryptingai pasirengti ir įveikti iškilusius įtraukties iššūkius, mokytojai </w:t>
      </w:r>
      <w:r>
        <w:t>(42</w:t>
      </w:r>
      <w:r w:rsidRPr="00520427">
        <w:t xml:space="preserve"> %) dalyvavo grupinėse supervizijose, 98 % mokytojų, jų padėjėjų, pagalbos mokiniui ir kitų specialistų išklausė 4 paskaitų ciklą „Pagalbos vaikui, šeimai ir ugdymo įstaigai teikimo modelis. Proceso eiga nuo vaiko sutikimo iki realios pagalbos“ ir įgijo teorinių žinių bei praktinių gebėjimų įtraukiojo ugdymo klausimais. Įstaigos VGK rekomenduojant ir pritariant ugdytinių tėvams</w:t>
      </w:r>
      <w:r w:rsidR="00F9318F">
        <w:t xml:space="preserve">, </w:t>
      </w:r>
      <w:r w:rsidRPr="00520427">
        <w:t>3 ugdytiniai, turintys didelių SUP</w:t>
      </w:r>
      <w:r>
        <w:t>, sėkmingai ugdomi ikimokyklinio ir priešmokyklinio ugdymo</w:t>
      </w:r>
      <w:r w:rsidRPr="00520427">
        <w:t xml:space="preserve"> grupėse, įgyvendina</w:t>
      </w:r>
      <w:r>
        <w:t>n</w:t>
      </w:r>
      <w:r w:rsidRPr="00520427">
        <w:t>t įtraukiojo ugdymo principą. 100 % įgyvendintas integracinių grupių veiklos planas, parengtos integracinių grupių veiklos ataskaitos. Integracinių veiklų dėka pagerėjo vaikų gebėjimai bendrauti bei veikti kartu įvairialypėje aplinkoje, sustiprėjo tarpusavio tolerancija, sumažėjo socialinė atskirtis. Meninėmis priemonėmis 22 respublikiniuose renginiuose</w:t>
      </w:r>
      <w:r w:rsidR="00F9318F">
        <w:t xml:space="preserve">, </w:t>
      </w:r>
      <w:r w:rsidRPr="00520427">
        <w:rPr>
          <w:lang w:eastAsia="ar-SA"/>
        </w:rPr>
        <w:t>8 akcijose</w:t>
      </w:r>
      <w:r w:rsidR="00F9318F">
        <w:rPr>
          <w:lang w:eastAsia="ar-SA"/>
        </w:rPr>
        <w:t xml:space="preserve">, </w:t>
      </w:r>
      <w:r w:rsidRPr="00520427">
        <w:t xml:space="preserve">9 ugdytinių ir 3 bendruomenės darbų parodose realizuotas kūrybinis potencialas, įprasminta saviraiška, pagerintas Įstaigos prestižas mieste ir šalyje. </w:t>
      </w:r>
      <w:r w:rsidRPr="00520427">
        <w:rPr>
          <w:bCs/>
          <w:kern w:val="2"/>
          <w:lang w:eastAsia="zh-CN" w:bidi="hi-IN"/>
        </w:rPr>
        <w:t>Pedagogai stiprino motyvaciją, nukreiptą į gerosios patirties sk</w:t>
      </w:r>
      <w:r>
        <w:rPr>
          <w:bCs/>
          <w:kern w:val="2"/>
          <w:lang w:eastAsia="zh-CN" w:bidi="hi-IN"/>
        </w:rPr>
        <w:t>laidą, refleksiją bei lyderystę.</w:t>
      </w:r>
      <w:r w:rsidRPr="00520427">
        <w:rPr>
          <w:bCs/>
          <w:kern w:val="2"/>
          <w:lang w:eastAsia="zh-CN" w:bidi="hi-IN"/>
        </w:rPr>
        <w:t xml:space="preserve"> 90 % </w:t>
      </w:r>
      <w:r w:rsidR="00892568">
        <w:rPr>
          <w:bCs/>
          <w:kern w:val="2"/>
          <w:lang w:eastAsia="zh-CN" w:bidi="hi-IN"/>
        </w:rPr>
        <w:t>Į</w:t>
      </w:r>
      <w:r w:rsidRPr="00520427">
        <w:rPr>
          <w:bCs/>
          <w:kern w:val="2"/>
          <w:lang w:eastAsia="zh-CN" w:bidi="hi-IN"/>
        </w:rPr>
        <w:t>staigos pedagogų dalinosi gerąja patirtimi: parengta ir pristatyta 14 pranešimų respublikinėse praktinėse konferencijose bei šalies seminaruose, pravesta 11 atvirų veiklų</w:t>
      </w:r>
      <w:r w:rsidR="00F9318F">
        <w:rPr>
          <w:bCs/>
          <w:kern w:val="2"/>
          <w:lang w:eastAsia="zh-CN" w:bidi="hi-IN"/>
        </w:rPr>
        <w:t xml:space="preserve">, </w:t>
      </w:r>
      <w:r w:rsidRPr="00520427">
        <w:rPr>
          <w:bCs/>
          <w:kern w:val="2"/>
          <w:lang w:eastAsia="zh-CN" w:bidi="hi-IN"/>
        </w:rPr>
        <w:t xml:space="preserve">praktinėmis įžvalgomis dalintasi tarpusavyje. XIV tarptautinėje mokslinėje konferencijoje „Mokytojų ugdymas XXI amžiuje: pokyčiai ir perspektyvos“ (organizavo Vilniaus universiteto Šiaulių akademijos Edukologijos institutas ir Lietuvos Respublikos Seimo Švietimo ir mokslo komitetas) 4 Įstaigos pedagogai pristatė pranešimą „Įtraukiojo ugdymo apraiškos lopšelyje-darželyje „Sakalėlis“ ir jo sėkmę lemiantys faktoriai“. Viešinta </w:t>
      </w:r>
      <w:r w:rsidRPr="00520427">
        <w:rPr>
          <w:kern w:val="2"/>
          <w:lang w:eastAsia="zh-CN" w:bidi="hi-IN"/>
        </w:rPr>
        <w:t>Įstaigos patirtis, pasidalinta informacija apie Įstaigos išskirtinumą</w:t>
      </w:r>
      <w:r w:rsidR="00F9318F">
        <w:rPr>
          <w:kern w:val="2"/>
          <w:lang w:eastAsia="zh-CN" w:bidi="hi-IN"/>
        </w:rPr>
        <w:t xml:space="preserve">, </w:t>
      </w:r>
      <w:r w:rsidRPr="00520427">
        <w:rPr>
          <w:kern w:val="2"/>
          <w:lang w:eastAsia="zh-CN" w:bidi="hi-IN"/>
        </w:rPr>
        <w:t xml:space="preserve">identifikuotos įtraukiojo ugdymo galimybės ir rizikos veiksniai. </w:t>
      </w:r>
    </w:p>
    <w:p w:rsidR="00EA4452" w:rsidRPr="00520427" w:rsidRDefault="00EA4452" w:rsidP="00EA4452">
      <w:pPr>
        <w:ind w:firstLine="880"/>
        <w:jc w:val="both"/>
        <w:rPr>
          <w:kern w:val="2"/>
          <w:lang w:eastAsia="zh-CN" w:bidi="hi-IN"/>
        </w:rPr>
      </w:pPr>
      <w:r w:rsidRPr="00520427">
        <w:rPr>
          <w:kern w:val="2"/>
          <w:lang w:eastAsia="zh-CN" w:bidi="hi-IN"/>
        </w:rPr>
        <w:t>2022 m. visi sprendimai dėl Įstaigos planuotų lėšų panaudojimo suderinti su savivaldos institucijomis bei bendruomene ir pasiekta, kad ugdymo sąlygos ir aplinka atitik</w:t>
      </w:r>
      <w:r w:rsidR="00F9318F">
        <w:rPr>
          <w:kern w:val="2"/>
          <w:lang w:eastAsia="zh-CN" w:bidi="hi-IN"/>
        </w:rPr>
        <w:t>tų</w:t>
      </w:r>
      <w:r>
        <w:rPr>
          <w:kern w:val="2"/>
          <w:lang w:eastAsia="zh-CN" w:bidi="hi-IN"/>
        </w:rPr>
        <w:t xml:space="preserve"> Lietuvos</w:t>
      </w:r>
      <w:r w:rsidRPr="00520427">
        <w:rPr>
          <w:kern w:val="2"/>
          <w:lang w:eastAsia="zh-CN" w:bidi="hi-IN"/>
        </w:rPr>
        <w:t xml:space="preserve"> higienos normų (toliau – HN) reikalavimus. Per metus savivaldybės lėšomis atnaujinta 3 grupių vidaus elektros instaliacija, pakeisti 3 laiptinių turėklai, atliktas sanitarinės hidroprocedūrinės patalpos remontas</w:t>
      </w:r>
      <w:r w:rsidR="000B15D2">
        <w:rPr>
          <w:kern w:val="2"/>
          <w:lang w:eastAsia="zh-CN" w:bidi="hi-IN"/>
        </w:rPr>
        <w:t xml:space="preserve">, </w:t>
      </w:r>
      <w:r w:rsidRPr="00520427">
        <w:rPr>
          <w:kern w:val="2"/>
          <w:lang w:eastAsia="zh-CN" w:bidi="hi-IN"/>
        </w:rPr>
        <w:t xml:space="preserve">pakeistas pastato lauko apšvietimas. </w:t>
      </w:r>
      <w:r w:rsidRPr="00520427">
        <w:t xml:space="preserve">Atnaujintos </w:t>
      </w:r>
      <w:r w:rsidRPr="00520427">
        <w:rPr>
          <w:kern w:val="2"/>
          <w:lang w:eastAsia="zh-CN" w:bidi="hi-IN"/>
        </w:rPr>
        <w:t xml:space="preserve">3 grupių ugdymo aplinkos </w:t>
      </w:r>
      <w:r w:rsidRPr="00520427">
        <w:rPr>
          <w:bCs/>
          <w:kern w:val="2"/>
          <w:lang w:eastAsia="zh-CN" w:bidi="hi-IN"/>
        </w:rPr>
        <w:t xml:space="preserve">– </w:t>
      </w:r>
      <w:r w:rsidRPr="00520427">
        <w:rPr>
          <w:kern w:val="2"/>
          <w:lang w:eastAsia="zh-CN" w:bidi="hi-IN"/>
        </w:rPr>
        <w:t>įsigyta 3 vnt. baldų komplektų (950 Eur). Edukacinėmis priemonėmis (6</w:t>
      </w:r>
      <w:r w:rsidR="000B15D2">
        <w:rPr>
          <w:kern w:val="2"/>
          <w:lang w:eastAsia="zh-CN" w:bidi="hi-IN"/>
        </w:rPr>
        <w:t xml:space="preserve"> </w:t>
      </w:r>
      <w:r w:rsidRPr="00520427">
        <w:rPr>
          <w:kern w:val="2"/>
          <w:lang w:eastAsia="zh-CN" w:bidi="hi-IN"/>
        </w:rPr>
        <w:t xml:space="preserve">192 Eur) ir </w:t>
      </w:r>
      <w:r>
        <w:rPr>
          <w:kern w:val="2"/>
          <w:lang w:eastAsia="zh-CN" w:bidi="hi-IN"/>
        </w:rPr>
        <w:t>informacinėmis technologijomis</w:t>
      </w:r>
      <w:r w:rsidRPr="00520427">
        <w:rPr>
          <w:kern w:val="2"/>
          <w:lang w:eastAsia="zh-CN" w:bidi="hi-IN"/>
        </w:rPr>
        <w:t xml:space="preserve"> (2</w:t>
      </w:r>
      <w:r w:rsidR="000B15D2">
        <w:rPr>
          <w:kern w:val="2"/>
          <w:lang w:eastAsia="zh-CN" w:bidi="hi-IN"/>
        </w:rPr>
        <w:t xml:space="preserve"> </w:t>
      </w:r>
      <w:r w:rsidRPr="00520427">
        <w:rPr>
          <w:kern w:val="2"/>
          <w:lang w:eastAsia="zh-CN" w:bidi="hi-IN"/>
        </w:rPr>
        <w:t>000 Eur) praturtintos vidaus ugdymo erdvės. Paramos teikėjų lėšomis įsigyta guminė lauko danga (1</w:t>
      </w:r>
      <w:r w:rsidR="000B15D2">
        <w:rPr>
          <w:kern w:val="2"/>
          <w:lang w:eastAsia="zh-CN" w:bidi="hi-IN"/>
        </w:rPr>
        <w:t xml:space="preserve"> </w:t>
      </w:r>
      <w:r w:rsidRPr="00520427">
        <w:rPr>
          <w:kern w:val="2"/>
          <w:lang w:eastAsia="zh-CN" w:bidi="hi-IN"/>
        </w:rPr>
        <w:t>270 Eur), pakeista 1 grupės grindų danga (1</w:t>
      </w:r>
      <w:r w:rsidR="000B15D2">
        <w:rPr>
          <w:kern w:val="2"/>
          <w:lang w:eastAsia="zh-CN" w:bidi="hi-IN"/>
        </w:rPr>
        <w:t xml:space="preserve"> </w:t>
      </w:r>
      <w:r w:rsidRPr="00520427">
        <w:rPr>
          <w:kern w:val="2"/>
          <w:lang w:eastAsia="zh-CN" w:bidi="hi-IN"/>
        </w:rPr>
        <w:t>314,36 Eur), įsigyta manipuliacinių, sensorinių ir sporto priemonių (1</w:t>
      </w:r>
      <w:r w:rsidR="000B15D2">
        <w:rPr>
          <w:kern w:val="2"/>
          <w:lang w:eastAsia="zh-CN" w:bidi="hi-IN"/>
        </w:rPr>
        <w:t xml:space="preserve"> </w:t>
      </w:r>
      <w:r w:rsidRPr="00520427">
        <w:rPr>
          <w:kern w:val="2"/>
          <w:lang w:eastAsia="zh-CN" w:bidi="hi-IN"/>
        </w:rPr>
        <w:t>315,64 Eur).</w:t>
      </w:r>
    </w:p>
    <w:p w:rsidR="00EA4452" w:rsidRPr="00814935" w:rsidRDefault="00EA4452" w:rsidP="00EA4452">
      <w:pPr>
        <w:ind w:firstLine="882"/>
        <w:jc w:val="both"/>
        <w:rPr>
          <w:kern w:val="2"/>
          <w:lang w:eastAsia="zh-CN" w:bidi="hi-IN"/>
        </w:rPr>
      </w:pPr>
      <w:r w:rsidRPr="00520427">
        <w:rPr>
          <w:kern w:val="2"/>
          <w:lang w:eastAsia="zh-CN" w:bidi="hi-IN"/>
        </w:rPr>
        <w:t>Įgyvendinus antrąjį strateginį tikslą, sukurta saugi, sveika</w:t>
      </w:r>
      <w:r>
        <w:rPr>
          <w:kern w:val="2"/>
          <w:lang w:eastAsia="zh-CN" w:bidi="hi-IN"/>
        </w:rPr>
        <w:t>, vaikų poreikius atliepianti,</w:t>
      </w:r>
      <w:r w:rsidRPr="00520427">
        <w:rPr>
          <w:kern w:val="2"/>
          <w:lang w:eastAsia="zh-CN" w:bidi="hi-IN"/>
        </w:rPr>
        <w:t xml:space="preserve"> estetiška ugdomoji lauko ir vidaus aplinka, sudarytos tinkamos sąlygos ugdymo procesui, paįvairintos ir praturtintos vidaus bei lauko erdvės šiuolaikiškomis ir inovatyviomis priemonėmis.</w:t>
      </w:r>
    </w:p>
    <w:p w:rsidR="00EA4452" w:rsidRPr="00520427" w:rsidRDefault="00EA4452" w:rsidP="00EA4452">
      <w:pPr>
        <w:ind w:firstLine="882"/>
        <w:rPr>
          <w:color w:val="000000" w:themeColor="text1"/>
          <w:lang w:eastAsia="lt-LT"/>
        </w:rPr>
      </w:pPr>
      <w:r w:rsidRPr="00520427">
        <w:rPr>
          <w:color w:val="000000" w:themeColor="text1"/>
          <w:lang w:eastAsia="lt-LT"/>
        </w:rPr>
        <w:t>2022 m. Įstaigos finansinė situacija:</w:t>
      </w:r>
    </w:p>
    <w:tbl>
      <w:tblPr>
        <w:tblStyle w:val="Lentelstinklelis"/>
        <w:tblW w:w="0" w:type="auto"/>
        <w:tblInd w:w="108" w:type="dxa"/>
        <w:tblLook w:val="04A0" w:firstRow="1" w:lastRow="0" w:firstColumn="1" w:lastColumn="0" w:noHBand="0" w:noVBand="1"/>
      </w:tblPr>
      <w:tblGrid>
        <w:gridCol w:w="1985"/>
        <w:gridCol w:w="1470"/>
        <w:gridCol w:w="1223"/>
        <w:gridCol w:w="1559"/>
        <w:gridCol w:w="3464"/>
      </w:tblGrid>
      <w:tr w:rsidR="00EA4452" w:rsidRPr="00520427" w:rsidTr="000B15D2">
        <w:tc>
          <w:tcPr>
            <w:tcW w:w="1985" w:type="dxa"/>
            <w:vMerge w:val="restart"/>
          </w:tcPr>
          <w:p w:rsidR="00EA4452" w:rsidRPr="00520427" w:rsidRDefault="00EA4452" w:rsidP="00AB443A">
            <w:pPr>
              <w:jc w:val="center"/>
              <w:rPr>
                <w:color w:val="000000" w:themeColor="text1"/>
              </w:rPr>
            </w:pPr>
            <w:r w:rsidRPr="00520427">
              <w:t>Finansavimo šaltinis</w:t>
            </w:r>
          </w:p>
        </w:tc>
        <w:tc>
          <w:tcPr>
            <w:tcW w:w="4252" w:type="dxa"/>
            <w:gridSpan w:val="3"/>
          </w:tcPr>
          <w:p w:rsidR="00EA4452" w:rsidRPr="00520427" w:rsidRDefault="00EA4452" w:rsidP="00AB443A">
            <w:pPr>
              <w:jc w:val="center"/>
              <w:rPr>
                <w:color w:val="000000" w:themeColor="text1"/>
              </w:rPr>
            </w:pPr>
            <w:r w:rsidRPr="00520427">
              <w:rPr>
                <w:color w:val="000000" w:themeColor="text1"/>
              </w:rPr>
              <w:t>Lėšos (tūkst. Eur.)</w:t>
            </w:r>
          </w:p>
        </w:tc>
        <w:tc>
          <w:tcPr>
            <w:tcW w:w="3464" w:type="dxa"/>
          </w:tcPr>
          <w:p w:rsidR="00EA4452" w:rsidRPr="00520427" w:rsidRDefault="00EA4452" w:rsidP="00AB443A">
            <w:pPr>
              <w:jc w:val="center"/>
              <w:rPr>
                <w:color w:val="000000" w:themeColor="text1"/>
              </w:rPr>
            </w:pPr>
            <w:r w:rsidRPr="00520427">
              <w:rPr>
                <w:color w:val="000000" w:themeColor="text1"/>
              </w:rPr>
              <w:t>Pastabos</w:t>
            </w:r>
          </w:p>
        </w:tc>
      </w:tr>
      <w:tr w:rsidR="00EA4452" w:rsidRPr="00520427" w:rsidTr="000B15D2">
        <w:tc>
          <w:tcPr>
            <w:tcW w:w="1985" w:type="dxa"/>
            <w:vMerge/>
          </w:tcPr>
          <w:p w:rsidR="00EA4452" w:rsidRPr="00520427" w:rsidRDefault="00EA4452" w:rsidP="00AB443A">
            <w:pPr>
              <w:rPr>
                <w:color w:val="000000" w:themeColor="text1"/>
              </w:rPr>
            </w:pPr>
          </w:p>
        </w:tc>
        <w:tc>
          <w:tcPr>
            <w:tcW w:w="1470" w:type="dxa"/>
          </w:tcPr>
          <w:p w:rsidR="00EA4452" w:rsidRPr="00520427" w:rsidRDefault="00EA4452" w:rsidP="00AB443A">
            <w:pPr>
              <w:jc w:val="center"/>
              <w:rPr>
                <w:color w:val="000000" w:themeColor="text1"/>
              </w:rPr>
            </w:pPr>
            <w:r w:rsidRPr="00520427">
              <w:t>Planas (patikslintas)</w:t>
            </w:r>
          </w:p>
        </w:tc>
        <w:tc>
          <w:tcPr>
            <w:tcW w:w="1223" w:type="dxa"/>
          </w:tcPr>
          <w:p w:rsidR="00EA4452" w:rsidRPr="00520427" w:rsidRDefault="00EA4452" w:rsidP="00AB443A">
            <w:pPr>
              <w:jc w:val="center"/>
            </w:pPr>
            <w:r w:rsidRPr="00520427">
              <w:t>Panaudota</w:t>
            </w:r>
          </w:p>
          <w:p w:rsidR="00EA4452" w:rsidRPr="00520427" w:rsidRDefault="00EA4452" w:rsidP="00AB443A">
            <w:pPr>
              <w:jc w:val="center"/>
              <w:rPr>
                <w:color w:val="000000" w:themeColor="text1"/>
              </w:rPr>
            </w:pPr>
            <w:r w:rsidRPr="00520427">
              <w:t>lėšų</w:t>
            </w:r>
          </w:p>
        </w:tc>
        <w:tc>
          <w:tcPr>
            <w:tcW w:w="1559" w:type="dxa"/>
          </w:tcPr>
          <w:p w:rsidR="00EA4452" w:rsidRPr="00520427" w:rsidRDefault="00EA4452" w:rsidP="00AB443A">
            <w:pPr>
              <w:jc w:val="center"/>
              <w:rPr>
                <w:color w:val="000000" w:themeColor="text1"/>
              </w:rPr>
            </w:pPr>
            <w:r w:rsidRPr="00520427">
              <w:rPr>
                <w:color w:val="000000" w:themeColor="text1"/>
              </w:rPr>
              <w:t>Įvykdymas</w:t>
            </w:r>
          </w:p>
          <w:p w:rsidR="00EA4452" w:rsidRPr="00520427" w:rsidRDefault="00EA4452" w:rsidP="00AB443A">
            <w:pPr>
              <w:jc w:val="center"/>
              <w:rPr>
                <w:color w:val="000000" w:themeColor="text1"/>
              </w:rPr>
            </w:pPr>
            <w:r w:rsidRPr="00520427">
              <w:rPr>
                <w:color w:val="000000" w:themeColor="text1"/>
              </w:rPr>
              <w:t>(%)</w:t>
            </w:r>
          </w:p>
        </w:tc>
        <w:tc>
          <w:tcPr>
            <w:tcW w:w="3464" w:type="dxa"/>
          </w:tcPr>
          <w:p w:rsidR="00EA4452" w:rsidRPr="00520427" w:rsidRDefault="00EA4452" w:rsidP="00AB443A">
            <w:pPr>
              <w:rPr>
                <w:color w:val="000000" w:themeColor="text1"/>
              </w:rPr>
            </w:pPr>
          </w:p>
        </w:tc>
      </w:tr>
      <w:tr w:rsidR="00EA4452" w:rsidRPr="00520427" w:rsidTr="000B15D2">
        <w:tc>
          <w:tcPr>
            <w:tcW w:w="1985" w:type="dxa"/>
          </w:tcPr>
          <w:p w:rsidR="00EA4452" w:rsidRPr="00520427" w:rsidRDefault="00EA4452" w:rsidP="00AB443A">
            <w:r w:rsidRPr="00520427">
              <w:t>Savivaldybės biudžetas (SB)</w:t>
            </w:r>
          </w:p>
        </w:tc>
        <w:tc>
          <w:tcPr>
            <w:tcW w:w="1470" w:type="dxa"/>
          </w:tcPr>
          <w:p w:rsidR="00EA4452" w:rsidRPr="00520427" w:rsidRDefault="00EA4452" w:rsidP="00AB443A">
            <w:pPr>
              <w:jc w:val="center"/>
            </w:pPr>
            <w:r w:rsidRPr="00520427">
              <w:t>969,30</w:t>
            </w:r>
          </w:p>
        </w:tc>
        <w:tc>
          <w:tcPr>
            <w:tcW w:w="1223" w:type="dxa"/>
          </w:tcPr>
          <w:p w:rsidR="00EA4452" w:rsidRPr="00520427" w:rsidRDefault="00EA4452" w:rsidP="00AB443A">
            <w:pPr>
              <w:jc w:val="center"/>
            </w:pPr>
            <w:r w:rsidRPr="00520427">
              <w:t>969,00</w:t>
            </w:r>
          </w:p>
        </w:tc>
        <w:tc>
          <w:tcPr>
            <w:tcW w:w="1559" w:type="dxa"/>
          </w:tcPr>
          <w:p w:rsidR="00EA4452" w:rsidRPr="00520427" w:rsidRDefault="00EA4452" w:rsidP="00AB443A">
            <w:pPr>
              <w:ind w:firstLine="493"/>
            </w:pPr>
            <w:r w:rsidRPr="00520427">
              <w:t>99,97</w:t>
            </w:r>
          </w:p>
        </w:tc>
        <w:tc>
          <w:tcPr>
            <w:tcW w:w="3464" w:type="dxa"/>
          </w:tcPr>
          <w:p w:rsidR="00EA4452" w:rsidRPr="00520427" w:rsidRDefault="00EA4452" w:rsidP="00AB443A">
            <w:r w:rsidRPr="00520427">
              <w:t xml:space="preserve">Dėl nepateiktų </w:t>
            </w:r>
            <w:r w:rsidR="000B15D2">
              <w:t xml:space="preserve">tiekėjų </w:t>
            </w:r>
            <w:r w:rsidRPr="00520427">
              <w:t>sąskaitų už komunalinius patarnavimus</w:t>
            </w:r>
          </w:p>
        </w:tc>
      </w:tr>
      <w:tr w:rsidR="00EA4452" w:rsidRPr="00520427" w:rsidTr="000B15D2">
        <w:tc>
          <w:tcPr>
            <w:tcW w:w="1985" w:type="dxa"/>
          </w:tcPr>
          <w:p w:rsidR="00EA4452" w:rsidRPr="00520427" w:rsidRDefault="00EA4452" w:rsidP="00AB443A">
            <w:pPr>
              <w:ind w:firstLine="31"/>
            </w:pPr>
            <w:r w:rsidRPr="00520427">
              <w:t>Specialioji tikslinė dotacija (VB)</w:t>
            </w:r>
          </w:p>
        </w:tc>
        <w:tc>
          <w:tcPr>
            <w:tcW w:w="1470" w:type="dxa"/>
          </w:tcPr>
          <w:p w:rsidR="00EA4452" w:rsidRPr="00520427" w:rsidRDefault="00EA4452" w:rsidP="00AB443A">
            <w:pPr>
              <w:jc w:val="center"/>
            </w:pPr>
            <w:r w:rsidRPr="00520427">
              <w:t>427,00</w:t>
            </w:r>
          </w:p>
        </w:tc>
        <w:tc>
          <w:tcPr>
            <w:tcW w:w="1223" w:type="dxa"/>
          </w:tcPr>
          <w:p w:rsidR="00EA4452" w:rsidRPr="00520427" w:rsidRDefault="00EA4452" w:rsidP="00AB443A">
            <w:pPr>
              <w:jc w:val="center"/>
            </w:pPr>
            <w:r w:rsidRPr="00520427">
              <w:t>426,79</w:t>
            </w:r>
          </w:p>
        </w:tc>
        <w:tc>
          <w:tcPr>
            <w:tcW w:w="1559" w:type="dxa"/>
          </w:tcPr>
          <w:p w:rsidR="00EA4452" w:rsidRPr="00520427" w:rsidRDefault="00EA4452" w:rsidP="00AB443A">
            <w:pPr>
              <w:ind w:firstLine="493"/>
            </w:pPr>
            <w:r w:rsidRPr="00520427">
              <w:t>99,95</w:t>
            </w:r>
          </w:p>
        </w:tc>
        <w:tc>
          <w:tcPr>
            <w:tcW w:w="3464" w:type="dxa"/>
          </w:tcPr>
          <w:p w:rsidR="00EA4452" w:rsidRPr="00520427" w:rsidRDefault="00EA4452" w:rsidP="00AB443A">
            <w:r w:rsidRPr="00520427">
              <w:t>Paliktos lėšos dėl darbuotojų sergamumo</w:t>
            </w:r>
          </w:p>
        </w:tc>
      </w:tr>
      <w:tr w:rsidR="00EA4452" w:rsidRPr="00520427" w:rsidTr="000B15D2">
        <w:tc>
          <w:tcPr>
            <w:tcW w:w="1985" w:type="dxa"/>
          </w:tcPr>
          <w:p w:rsidR="00EA4452" w:rsidRPr="00520427" w:rsidRDefault="00EA4452" w:rsidP="00AB443A">
            <w:r w:rsidRPr="00520427">
              <w:lastRenderedPageBreak/>
              <w:t>Įstaigos gautos pajamos (surinkta pajamų SP), iš jų:</w:t>
            </w:r>
          </w:p>
        </w:tc>
        <w:tc>
          <w:tcPr>
            <w:tcW w:w="1470" w:type="dxa"/>
          </w:tcPr>
          <w:p w:rsidR="00EA4452" w:rsidRPr="00520427" w:rsidRDefault="00EA4452" w:rsidP="00AB443A">
            <w:pPr>
              <w:jc w:val="center"/>
            </w:pPr>
            <w:r w:rsidRPr="00520427">
              <w:t>62,00</w:t>
            </w:r>
          </w:p>
        </w:tc>
        <w:tc>
          <w:tcPr>
            <w:tcW w:w="1223" w:type="dxa"/>
          </w:tcPr>
          <w:p w:rsidR="00EA4452" w:rsidRPr="00520427" w:rsidRDefault="00EA4452" w:rsidP="00AB443A">
            <w:pPr>
              <w:jc w:val="center"/>
            </w:pPr>
            <w:r w:rsidRPr="00520427">
              <w:t>41,63</w:t>
            </w:r>
          </w:p>
        </w:tc>
        <w:tc>
          <w:tcPr>
            <w:tcW w:w="1559" w:type="dxa"/>
          </w:tcPr>
          <w:p w:rsidR="00EA4452" w:rsidRPr="00520427" w:rsidRDefault="00EA4452" w:rsidP="00AB443A">
            <w:pPr>
              <w:ind w:firstLine="493"/>
            </w:pPr>
            <w:r w:rsidRPr="00520427">
              <w:t>67</w:t>
            </w:r>
          </w:p>
        </w:tc>
        <w:tc>
          <w:tcPr>
            <w:tcW w:w="3464" w:type="dxa"/>
          </w:tcPr>
          <w:p w:rsidR="00EA4452" w:rsidRPr="00520427" w:rsidRDefault="00EA4452" w:rsidP="00AB443A">
            <w:r w:rsidRPr="00520427">
              <w:t xml:space="preserve">Nesurinktas mokestis už maitinimą dėl lankomumo sumažėjimo </w:t>
            </w:r>
          </w:p>
        </w:tc>
      </w:tr>
      <w:tr w:rsidR="00EA4452" w:rsidRPr="00520427" w:rsidTr="000B15D2">
        <w:tc>
          <w:tcPr>
            <w:tcW w:w="1985" w:type="dxa"/>
          </w:tcPr>
          <w:p w:rsidR="00EA4452" w:rsidRPr="00520427" w:rsidRDefault="00EA4452" w:rsidP="00AB443A">
            <w:pPr>
              <w:ind w:firstLine="31"/>
            </w:pPr>
            <w:r w:rsidRPr="00520427">
              <w:t>Pajamų išlaidos (SP)</w:t>
            </w:r>
          </w:p>
        </w:tc>
        <w:tc>
          <w:tcPr>
            <w:tcW w:w="1470" w:type="dxa"/>
          </w:tcPr>
          <w:p w:rsidR="00EA4452" w:rsidRPr="00520427" w:rsidRDefault="00EA4452" w:rsidP="00AB443A">
            <w:pPr>
              <w:jc w:val="center"/>
            </w:pPr>
            <w:r w:rsidRPr="00520427">
              <w:t>57,39</w:t>
            </w:r>
          </w:p>
        </w:tc>
        <w:tc>
          <w:tcPr>
            <w:tcW w:w="1223" w:type="dxa"/>
          </w:tcPr>
          <w:p w:rsidR="00EA4452" w:rsidRPr="00520427" w:rsidRDefault="00EA4452" w:rsidP="00AB443A">
            <w:pPr>
              <w:ind w:hanging="180"/>
              <w:jc w:val="center"/>
            </w:pPr>
            <w:r w:rsidRPr="00520427">
              <w:t>56,39</w:t>
            </w:r>
          </w:p>
        </w:tc>
        <w:tc>
          <w:tcPr>
            <w:tcW w:w="1559" w:type="dxa"/>
          </w:tcPr>
          <w:p w:rsidR="00EA4452" w:rsidRPr="00520427" w:rsidRDefault="00EA4452" w:rsidP="00AB443A">
            <w:pPr>
              <w:ind w:firstLine="493"/>
            </w:pPr>
            <w:r w:rsidRPr="00520427">
              <w:t>98</w:t>
            </w:r>
          </w:p>
        </w:tc>
        <w:tc>
          <w:tcPr>
            <w:tcW w:w="3464" w:type="dxa"/>
          </w:tcPr>
          <w:p w:rsidR="00EA4452" w:rsidRPr="00520427" w:rsidRDefault="00EA4452" w:rsidP="00AB443A">
            <w:pPr>
              <w:ind w:hanging="39"/>
            </w:pPr>
            <w:r w:rsidRPr="00520427">
              <w:t>Padidėjęs priešmokyklinio amžiaus vaikų sergamumas</w:t>
            </w:r>
          </w:p>
        </w:tc>
      </w:tr>
      <w:tr w:rsidR="00EA4452" w:rsidRPr="00520427" w:rsidTr="000B15D2">
        <w:tc>
          <w:tcPr>
            <w:tcW w:w="1985" w:type="dxa"/>
          </w:tcPr>
          <w:p w:rsidR="00EA4452" w:rsidRPr="00520427" w:rsidRDefault="00EA4452" w:rsidP="00AB443A">
            <w:r w:rsidRPr="00520427">
              <w:t>Projektų finansavimas (ES; VB; SB)</w:t>
            </w:r>
          </w:p>
        </w:tc>
        <w:tc>
          <w:tcPr>
            <w:tcW w:w="1470" w:type="dxa"/>
          </w:tcPr>
          <w:p w:rsidR="00EA4452" w:rsidRPr="00520427" w:rsidRDefault="00EA4452" w:rsidP="00AB443A">
            <w:pPr>
              <w:jc w:val="center"/>
            </w:pPr>
            <w:r w:rsidRPr="00520427">
              <w:t>45,60</w:t>
            </w:r>
          </w:p>
        </w:tc>
        <w:tc>
          <w:tcPr>
            <w:tcW w:w="1223" w:type="dxa"/>
          </w:tcPr>
          <w:p w:rsidR="00EA4452" w:rsidRPr="00520427" w:rsidRDefault="00EA4452" w:rsidP="00AB443A">
            <w:pPr>
              <w:ind w:hanging="180"/>
              <w:jc w:val="center"/>
            </w:pPr>
            <w:r w:rsidRPr="00520427">
              <w:t>45,60</w:t>
            </w:r>
          </w:p>
        </w:tc>
        <w:tc>
          <w:tcPr>
            <w:tcW w:w="1559" w:type="dxa"/>
          </w:tcPr>
          <w:p w:rsidR="00EA4452" w:rsidRPr="00520427" w:rsidRDefault="00EA4452" w:rsidP="00AB443A">
            <w:pPr>
              <w:ind w:firstLine="493"/>
            </w:pPr>
            <w:r w:rsidRPr="00520427">
              <w:t>100</w:t>
            </w:r>
          </w:p>
        </w:tc>
        <w:tc>
          <w:tcPr>
            <w:tcW w:w="3464" w:type="dxa"/>
          </w:tcPr>
          <w:p w:rsidR="00EA4452" w:rsidRPr="00520427" w:rsidRDefault="00EA4452" w:rsidP="00AB443A">
            <w:pPr>
              <w:ind w:firstLine="738"/>
            </w:pPr>
          </w:p>
        </w:tc>
      </w:tr>
      <w:tr w:rsidR="00EA4452" w:rsidRPr="00520427" w:rsidTr="000B15D2">
        <w:tc>
          <w:tcPr>
            <w:tcW w:w="1985" w:type="dxa"/>
          </w:tcPr>
          <w:p w:rsidR="00EA4452" w:rsidRPr="00520427" w:rsidRDefault="00EA4452" w:rsidP="00AB443A">
            <w:r>
              <w:t>Kitos lėšos (parama 1,2 % GPM</w:t>
            </w:r>
            <w:r w:rsidRPr="00520427">
              <w:t xml:space="preserve"> ir kt.)</w:t>
            </w:r>
          </w:p>
        </w:tc>
        <w:tc>
          <w:tcPr>
            <w:tcW w:w="1470" w:type="dxa"/>
          </w:tcPr>
          <w:p w:rsidR="00EA4452" w:rsidRPr="00520427" w:rsidRDefault="00EA4452" w:rsidP="00AB443A">
            <w:pPr>
              <w:jc w:val="center"/>
            </w:pPr>
            <w:r w:rsidRPr="00520427">
              <w:t>4,50</w:t>
            </w:r>
          </w:p>
        </w:tc>
        <w:tc>
          <w:tcPr>
            <w:tcW w:w="1223" w:type="dxa"/>
          </w:tcPr>
          <w:p w:rsidR="00EA4452" w:rsidRPr="00520427" w:rsidRDefault="00EA4452" w:rsidP="00AB443A">
            <w:pPr>
              <w:ind w:hanging="180"/>
              <w:jc w:val="center"/>
            </w:pPr>
            <w:r w:rsidRPr="00520427">
              <w:t>4,44</w:t>
            </w:r>
          </w:p>
        </w:tc>
        <w:tc>
          <w:tcPr>
            <w:tcW w:w="1559" w:type="dxa"/>
          </w:tcPr>
          <w:p w:rsidR="00EA4452" w:rsidRPr="00520427" w:rsidRDefault="00EA4452" w:rsidP="00AB443A">
            <w:pPr>
              <w:ind w:firstLine="493"/>
            </w:pPr>
            <w:r w:rsidRPr="00520427">
              <w:t>99</w:t>
            </w:r>
          </w:p>
        </w:tc>
        <w:tc>
          <w:tcPr>
            <w:tcW w:w="3464" w:type="dxa"/>
          </w:tcPr>
          <w:p w:rsidR="00EA4452" w:rsidRPr="00520427" w:rsidRDefault="00EA4452" w:rsidP="00AB443A">
            <w:r w:rsidRPr="00520427">
              <w:t xml:space="preserve">Paliktos lėšos </w:t>
            </w:r>
            <w:r w:rsidR="00892568">
              <w:t>Į</w:t>
            </w:r>
            <w:r w:rsidRPr="00520427">
              <w:t>staigos nenumatytoms išlaidoms</w:t>
            </w:r>
          </w:p>
        </w:tc>
      </w:tr>
      <w:tr w:rsidR="00EA4452" w:rsidRPr="00520427" w:rsidTr="000B15D2">
        <w:tc>
          <w:tcPr>
            <w:tcW w:w="1985" w:type="dxa"/>
          </w:tcPr>
          <w:p w:rsidR="00EA4452" w:rsidRPr="00520427" w:rsidRDefault="00EA4452" w:rsidP="00AB443A">
            <w:pPr>
              <w:ind w:left="111" w:hanging="111"/>
            </w:pPr>
            <w:r w:rsidRPr="00520427">
              <w:t>Iš viso</w:t>
            </w:r>
          </w:p>
        </w:tc>
        <w:tc>
          <w:tcPr>
            <w:tcW w:w="1470" w:type="dxa"/>
          </w:tcPr>
          <w:p w:rsidR="00EA4452" w:rsidRPr="00520427" w:rsidRDefault="00EA4452" w:rsidP="00AB443A">
            <w:pPr>
              <w:jc w:val="center"/>
            </w:pPr>
            <w:r w:rsidRPr="00520427">
              <w:t>1565,79</w:t>
            </w:r>
          </w:p>
        </w:tc>
        <w:tc>
          <w:tcPr>
            <w:tcW w:w="1223" w:type="dxa"/>
          </w:tcPr>
          <w:p w:rsidR="00EA4452" w:rsidRPr="00520427" w:rsidRDefault="00EA4452" w:rsidP="00AB443A">
            <w:pPr>
              <w:jc w:val="center"/>
            </w:pPr>
            <w:r w:rsidRPr="00520427">
              <w:t>1543,85</w:t>
            </w:r>
          </w:p>
        </w:tc>
        <w:tc>
          <w:tcPr>
            <w:tcW w:w="1559" w:type="dxa"/>
          </w:tcPr>
          <w:p w:rsidR="00EA4452" w:rsidRPr="00520427" w:rsidRDefault="00EA4452" w:rsidP="00AB443A">
            <w:pPr>
              <w:ind w:firstLine="493"/>
            </w:pPr>
            <w:r w:rsidRPr="00520427">
              <w:t>99</w:t>
            </w:r>
          </w:p>
        </w:tc>
        <w:tc>
          <w:tcPr>
            <w:tcW w:w="3464" w:type="dxa"/>
          </w:tcPr>
          <w:p w:rsidR="00EA4452" w:rsidRPr="00520427" w:rsidRDefault="00EA4452" w:rsidP="00AB443A">
            <w:pPr>
              <w:ind w:firstLine="738"/>
            </w:pPr>
          </w:p>
        </w:tc>
      </w:tr>
      <w:tr w:rsidR="00EA4452" w:rsidRPr="00520427" w:rsidTr="000B15D2">
        <w:tc>
          <w:tcPr>
            <w:tcW w:w="6237" w:type="dxa"/>
            <w:gridSpan w:val="4"/>
          </w:tcPr>
          <w:p w:rsidR="00EA4452" w:rsidRPr="00520427" w:rsidRDefault="00EA4452" w:rsidP="00AB443A">
            <w:r w:rsidRPr="00520427">
              <w:t>Kreditinis įsiskolinimas (pagal visus finansavimo šaltinius)</w:t>
            </w:r>
          </w:p>
          <w:p w:rsidR="00EA4452" w:rsidRPr="00520427" w:rsidRDefault="00EA4452" w:rsidP="00AB443A">
            <w:pPr>
              <w:rPr>
                <w:color w:val="000000" w:themeColor="text1"/>
              </w:rPr>
            </w:pPr>
            <w:r w:rsidRPr="00520427">
              <w:t>2023-01-01 – 300 Eur.</w:t>
            </w:r>
          </w:p>
        </w:tc>
        <w:tc>
          <w:tcPr>
            <w:tcW w:w="3464" w:type="dxa"/>
          </w:tcPr>
          <w:p w:rsidR="00EA4452" w:rsidRPr="00520427" w:rsidRDefault="00EA4452" w:rsidP="00AB443A">
            <w:pPr>
              <w:rPr>
                <w:color w:val="000000" w:themeColor="text1"/>
              </w:rPr>
            </w:pPr>
            <w:r w:rsidRPr="00520427">
              <w:t>Dėl nepateiktų sąskaitų už komunalinius patarnavimus</w:t>
            </w:r>
          </w:p>
        </w:tc>
      </w:tr>
    </w:tbl>
    <w:p w:rsidR="00EA4452" w:rsidRPr="00520427" w:rsidRDefault="00EA4452" w:rsidP="000B15D2">
      <w:pPr>
        <w:pStyle w:val="Pagrindinistekstas"/>
        <w:tabs>
          <w:tab w:val="left" w:pos="9240"/>
        </w:tabs>
        <w:spacing w:after="0"/>
        <w:ind w:right="57" w:firstLine="851"/>
        <w:jc w:val="both"/>
        <w:rPr>
          <w:color w:val="000000" w:themeColor="text1"/>
        </w:rPr>
      </w:pPr>
      <w:r w:rsidRPr="00520427">
        <w:rPr>
          <w:color w:val="000000" w:themeColor="text1"/>
          <w:szCs w:val="24"/>
        </w:rPr>
        <w:t>2022 m. Įstaigoje buvo atlikti 3 patikrinimai</w:t>
      </w:r>
      <w:r w:rsidR="000B15D2">
        <w:rPr>
          <w:color w:val="000000" w:themeColor="text1"/>
          <w:szCs w:val="24"/>
        </w:rPr>
        <w:t xml:space="preserve">: </w:t>
      </w:r>
      <w:r>
        <w:rPr>
          <w:color w:val="000000" w:themeColor="text1"/>
        </w:rPr>
        <w:t>1)</w:t>
      </w:r>
      <w:r w:rsidRPr="0002382D">
        <w:rPr>
          <w:color w:val="000000" w:themeColor="text1"/>
        </w:rPr>
        <w:t xml:space="preserve"> </w:t>
      </w:r>
      <w:r w:rsidR="005F1C7B" w:rsidRPr="007C5CB9">
        <w:t>Valstybinės maisto ir veterinarijos Klaipėdos departamento</w:t>
      </w:r>
      <w:r w:rsidR="005F1C7B">
        <w:t>.</w:t>
      </w:r>
      <w:r w:rsidR="005F1C7B" w:rsidRPr="007C5CB9">
        <w:t xml:space="preserve"> </w:t>
      </w:r>
      <w:r>
        <w:rPr>
          <w:color w:val="000000" w:themeColor="text1"/>
        </w:rPr>
        <w:t>Pažeidimų nenustatyta; 2)</w:t>
      </w:r>
      <w:r w:rsidRPr="0002382D">
        <w:rPr>
          <w:color w:val="000000" w:themeColor="text1"/>
        </w:rPr>
        <w:t xml:space="preserve"> </w:t>
      </w:r>
      <w:r w:rsidR="005F1C7B" w:rsidRPr="00DB17AE">
        <w:t>Nacionalinio visuomenės sveikatos centro prie Sveikatos apsaugos ministerijos Klaipėdos departamento</w:t>
      </w:r>
      <w:r w:rsidR="005F1C7B">
        <w:rPr>
          <w:color w:val="000000" w:themeColor="text1"/>
        </w:rPr>
        <w:t>. T</w:t>
      </w:r>
      <w:r w:rsidRPr="0002382D">
        <w:rPr>
          <w:color w:val="000000" w:themeColor="text1"/>
        </w:rPr>
        <w:t>rūku</w:t>
      </w:r>
      <w:r>
        <w:rPr>
          <w:color w:val="000000" w:themeColor="text1"/>
        </w:rPr>
        <w:t xml:space="preserve">mai </w:t>
      </w:r>
      <w:r w:rsidR="005F1C7B">
        <w:rPr>
          <w:color w:val="000000" w:themeColor="text1"/>
        </w:rPr>
        <w:t xml:space="preserve">pagal rekomendacijas </w:t>
      </w:r>
      <w:r>
        <w:rPr>
          <w:color w:val="000000" w:themeColor="text1"/>
        </w:rPr>
        <w:t xml:space="preserve">iki numatytų datų pašalinti; 3) </w:t>
      </w:r>
      <w:r w:rsidRPr="005C4F5A">
        <w:t xml:space="preserve">Klaipėdos miesto savivaldybės </w:t>
      </w:r>
      <w:r w:rsidR="005F1C7B">
        <w:t>K</w:t>
      </w:r>
      <w:r w:rsidRPr="005C4F5A">
        <w:t xml:space="preserve">ontrolės ir audito atliktas 2021 m. Klaipėdos miesto savivaldybės konsoliduotųjų ataskaitų rinkinių duomenų bei savivaldybės lėšų ir turto valdymo, naudojimo ir disponavimo jais teisėtumo auditas. </w:t>
      </w:r>
      <w:r w:rsidR="005F1C7B">
        <w:t>N</w:t>
      </w:r>
      <w:r w:rsidRPr="0002382D">
        <w:rPr>
          <w:color w:val="000000" w:themeColor="text1"/>
        </w:rPr>
        <w:t>eatitikimų nenustatyta.</w:t>
      </w:r>
    </w:p>
    <w:p w:rsidR="00EA4452" w:rsidRPr="00520427" w:rsidRDefault="00EA4452" w:rsidP="000B15D2">
      <w:pPr>
        <w:tabs>
          <w:tab w:val="left" w:pos="284"/>
          <w:tab w:val="left" w:pos="426"/>
          <w:tab w:val="left" w:pos="9240"/>
        </w:tabs>
        <w:ind w:firstLine="851"/>
        <w:jc w:val="both"/>
      </w:pPr>
      <w:r w:rsidRPr="00520427">
        <w:t>2022 m. Įstaigoje liko neišspręstos šios vidaus ir išorės faktorių sąlygotos problemos: švietimo pagalbo</w:t>
      </w:r>
      <w:r>
        <w:t>s specialistų trūkumas; padidėjęs</w:t>
      </w:r>
      <w:r w:rsidRPr="00520427">
        <w:t xml:space="preserve"> koordinuotą pagalbą gaunančių šeimų skaičius</w:t>
      </w:r>
      <w:r>
        <w:t>, išaugęs</w:t>
      </w:r>
      <w:r w:rsidRPr="00520427">
        <w:t xml:space="preserve"> dokumentacijos srautas; pastato, vidaus patalpų ir komunikacijų nusidėvėjimas.</w:t>
      </w:r>
    </w:p>
    <w:p w:rsidR="004C067A" w:rsidRDefault="00EA4452" w:rsidP="000B15D2">
      <w:pPr>
        <w:ind w:firstLine="851"/>
        <w:jc w:val="both"/>
      </w:pPr>
      <w:r w:rsidRPr="00520427">
        <w:t>Planuodama 2023 m. veiklą</w:t>
      </w:r>
      <w:r w:rsidR="00892568">
        <w:t>,</w:t>
      </w:r>
      <w:r w:rsidRPr="00520427">
        <w:t xml:space="preserve"> </w:t>
      </w:r>
      <w:r w:rsidR="00892568">
        <w:t>Į</w:t>
      </w:r>
      <w:r w:rsidRPr="00520427">
        <w:t>staigos bendruomenė susitarė dėl šių veiklos</w:t>
      </w:r>
      <w:r>
        <w:t xml:space="preserve"> 2</w:t>
      </w:r>
      <w:r w:rsidRPr="00520427">
        <w:t xml:space="preserve"> prioritetų: </w:t>
      </w:r>
      <w:r>
        <w:t>1)</w:t>
      </w:r>
      <w:r w:rsidRPr="005C4F5A">
        <w:t xml:space="preserve"> </w:t>
      </w:r>
      <w:r w:rsidRPr="005C4F5A">
        <w:rPr>
          <w:color w:val="222222"/>
          <w:lang w:eastAsia="lt-LT"/>
        </w:rPr>
        <w:t xml:space="preserve">ugdymo proceso kokybės ir ugdytinių pasiekimų gerinimas; </w:t>
      </w:r>
      <w:r>
        <w:rPr>
          <w:color w:val="222222"/>
          <w:lang w:eastAsia="lt-LT"/>
        </w:rPr>
        <w:t>2)</w:t>
      </w:r>
      <w:r w:rsidRPr="005C4F5A">
        <w:rPr>
          <w:color w:val="222222"/>
          <w:lang w:eastAsia="lt-LT"/>
        </w:rPr>
        <w:t xml:space="preserve"> veiksmingas vaikų poreikius atliepiančios pagalbos teikimas.</w:t>
      </w:r>
      <w:r>
        <w:t xml:space="preserve"> </w:t>
      </w:r>
    </w:p>
    <w:p w:rsidR="004C067A" w:rsidRDefault="004C067A" w:rsidP="004C067A"/>
    <w:p w:rsidR="004C067A" w:rsidRDefault="004C067A" w:rsidP="004C067A"/>
    <w:p w:rsidR="00EA4452" w:rsidRDefault="00430CA5" w:rsidP="004C067A">
      <w:r>
        <w:t>Direktoriaus pavaduotoja ugdymui,</w:t>
      </w:r>
    </w:p>
    <w:p w:rsidR="00430CA5" w:rsidRDefault="00430CA5" w:rsidP="004C067A">
      <w:r>
        <w:t>laikinai einanti direktoriaus pareigas</w:t>
      </w:r>
      <w:r>
        <w:tab/>
      </w:r>
      <w:r>
        <w:tab/>
      </w:r>
      <w:r>
        <w:tab/>
        <w:t xml:space="preserve">              Diana Vasiliauskienė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902F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B15D2"/>
    <w:rsid w:val="0019615E"/>
    <w:rsid w:val="001D2A6B"/>
    <w:rsid w:val="00330D83"/>
    <w:rsid w:val="0034183E"/>
    <w:rsid w:val="003902F5"/>
    <w:rsid w:val="00430CA5"/>
    <w:rsid w:val="004476DD"/>
    <w:rsid w:val="004C067A"/>
    <w:rsid w:val="00597EE8"/>
    <w:rsid w:val="005B434A"/>
    <w:rsid w:val="005F1C7B"/>
    <w:rsid w:val="005F495C"/>
    <w:rsid w:val="00616F5A"/>
    <w:rsid w:val="00677042"/>
    <w:rsid w:val="007B1666"/>
    <w:rsid w:val="00832CC9"/>
    <w:rsid w:val="008354D5"/>
    <w:rsid w:val="00892568"/>
    <w:rsid w:val="008E6E82"/>
    <w:rsid w:val="00A339BB"/>
    <w:rsid w:val="00A7300A"/>
    <w:rsid w:val="00AF7D08"/>
    <w:rsid w:val="00B750B6"/>
    <w:rsid w:val="00C57681"/>
    <w:rsid w:val="00CA4D3B"/>
    <w:rsid w:val="00D13D14"/>
    <w:rsid w:val="00D42B72"/>
    <w:rsid w:val="00D57F27"/>
    <w:rsid w:val="00DD319C"/>
    <w:rsid w:val="00E33871"/>
    <w:rsid w:val="00E56A73"/>
    <w:rsid w:val="00EA4452"/>
    <w:rsid w:val="00F1275A"/>
    <w:rsid w:val="00F6303C"/>
    <w:rsid w:val="00F72A1E"/>
    <w:rsid w:val="00F931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EA4452"/>
    <w:pPr>
      <w:spacing w:after="120"/>
      <w:ind w:left="283"/>
    </w:pPr>
  </w:style>
  <w:style w:type="character" w:customStyle="1" w:styleId="PagrindiniotekstotraukaDiagrama">
    <w:name w:val="Pagrindinio teksto įtrauka Diagrama"/>
    <w:basedOn w:val="Numatytasispastraiposriftas"/>
    <w:link w:val="Pagrindiniotekstotrauka"/>
    <w:rsid w:val="00EA4452"/>
    <w:rPr>
      <w:rFonts w:ascii="Times New Roman" w:eastAsia="Times New Roman" w:hAnsi="Times New Roman" w:cs="Times New Roman"/>
      <w:sz w:val="24"/>
      <w:szCs w:val="24"/>
    </w:rPr>
  </w:style>
  <w:style w:type="character" w:styleId="Emfaz">
    <w:name w:val="Emphasis"/>
    <w:basedOn w:val="Numatytasispastraiposriftas"/>
    <w:uiPriority w:val="20"/>
    <w:qFormat/>
    <w:rsid w:val="00EA4452"/>
    <w:rPr>
      <w:i/>
      <w:iCs/>
    </w:rPr>
  </w:style>
  <w:style w:type="paragraph" w:styleId="Pagrindinistekstas">
    <w:name w:val="Body Text"/>
    <w:basedOn w:val="prastasis"/>
    <w:link w:val="PagrindinistekstasDiagrama"/>
    <w:uiPriority w:val="99"/>
    <w:unhideWhenUsed/>
    <w:rsid w:val="00EA4452"/>
    <w:pPr>
      <w:spacing w:after="120"/>
    </w:pPr>
    <w:rPr>
      <w:szCs w:val="20"/>
    </w:rPr>
  </w:style>
  <w:style w:type="character" w:customStyle="1" w:styleId="PagrindinistekstasDiagrama">
    <w:name w:val="Pagrindinis tekstas Diagrama"/>
    <w:basedOn w:val="Numatytasispastraiposriftas"/>
    <w:link w:val="Pagrindinistekstas"/>
    <w:uiPriority w:val="99"/>
    <w:rsid w:val="00EA445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9430</Words>
  <Characters>5376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2023-05-02T11:25:00Z</dcterms:created>
  <dcterms:modified xsi:type="dcterms:W3CDTF">2023-05-04T06:00:00Z</dcterms:modified>
</cp:coreProperties>
</file>